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3DB5" w14:textId="76543507" w:rsidR="000751D3" w:rsidRDefault="000751D3" w:rsidP="000751D3">
      <w:pPr>
        <w:pStyle w:val="Titre"/>
        <w:tabs>
          <w:tab w:val="left" w:pos="11907"/>
        </w:tabs>
        <w:jc w:val="right"/>
        <w:rPr>
          <w:sz w:val="36"/>
          <w:szCs w:val="36"/>
        </w:rPr>
      </w:pPr>
      <w:r>
        <w:rPr>
          <w:sz w:val="36"/>
          <w:szCs w:val="36"/>
        </w:rPr>
        <w:t>TARIFICATION 202</w:t>
      </w:r>
      <w:r w:rsidR="00A93759">
        <w:rPr>
          <w:sz w:val="36"/>
          <w:szCs w:val="36"/>
        </w:rPr>
        <w:t>4</w:t>
      </w:r>
      <w:r>
        <w:rPr>
          <w:sz w:val="36"/>
          <w:szCs w:val="36"/>
        </w:rPr>
        <w:t xml:space="preserve">                               </w:t>
      </w:r>
      <w:r>
        <w:rPr>
          <w:noProof/>
          <w:sz w:val="36"/>
          <w:szCs w:val="36"/>
        </w:rPr>
        <w:drawing>
          <wp:inline distT="0" distB="0" distL="0" distR="0" wp14:anchorId="61643AA3" wp14:editId="763F0CE7">
            <wp:extent cx="1266825" cy="666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26DD" w14:textId="613D1E87" w:rsidR="000751D3" w:rsidRPr="004E2BD2" w:rsidRDefault="00942E6C" w:rsidP="000751D3">
      <w:pPr>
        <w:pStyle w:val="Titre"/>
        <w:ind w:right="-1165"/>
      </w:pPr>
      <w:r>
        <w:rPr>
          <w:sz w:val="36"/>
          <w:szCs w:val="36"/>
        </w:rPr>
        <w:t>2</w:t>
      </w:r>
      <w:r w:rsidRPr="00942E6C"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semestre</w:t>
      </w:r>
    </w:p>
    <w:p w14:paraId="2A77CB85" w14:textId="77777777" w:rsidR="000751D3" w:rsidRDefault="000751D3" w:rsidP="000751D3">
      <w:pPr>
        <w:pStyle w:val="Titre"/>
        <w:ind w:right="-1165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EAU</w:t>
      </w:r>
    </w:p>
    <w:p w14:paraId="50C781FC" w14:textId="77777777" w:rsidR="000751D3" w:rsidRDefault="000751D3" w:rsidP="000751D3">
      <w:pPr>
        <w:pStyle w:val="Titre1"/>
        <w:ind w:right="-31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Abonnement général annuel : 70.00 € HT</w:t>
      </w:r>
    </w:p>
    <w:p w14:paraId="2E108164" w14:textId="77777777" w:rsidR="000751D3" w:rsidRDefault="000751D3" w:rsidP="000751D3">
      <w:pPr>
        <w:pStyle w:val="Titre1"/>
        <w:ind w:right="-31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Abonnement secondaire ou agricole annuel (Pampelonne, Moularès, Tanus) : 38.00 € HT</w:t>
      </w:r>
    </w:p>
    <w:p w14:paraId="4A40B1F8" w14:textId="77777777" w:rsidR="000751D3" w:rsidRDefault="000751D3" w:rsidP="000751D3">
      <w:pPr>
        <w:pStyle w:val="Titre1"/>
        <w:ind w:right="-31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Abonnement secondaire ou agricole annuel (Mirandol) : 10.00 € HT</w:t>
      </w:r>
    </w:p>
    <w:p w14:paraId="2EF84C5D" w14:textId="77777777" w:rsidR="000751D3" w:rsidRDefault="000751D3" w:rsidP="000751D3">
      <w:pPr>
        <w:pStyle w:val="Titre"/>
        <w:ind w:right="-1165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>ASSAINISSEMEMT</w:t>
      </w:r>
    </w:p>
    <w:p w14:paraId="06965A64" w14:textId="77777777" w:rsidR="000751D3" w:rsidRDefault="000751D3" w:rsidP="000751D3">
      <w:pPr>
        <w:pStyle w:val="Titre1"/>
        <w:ind w:right="-31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Abonnement général annuel : 38.00 € HT</w:t>
      </w:r>
    </w:p>
    <w:p w14:paraId="51165032" w14:textId="08AC0CA1" w:rsidR="000751D3" w:rsidRDefault="000751D3" w:rsidP="000751D3">
      <w:pPr>
        <w:pStyle w:val="Titre1"/>
        <w:ind w:right="-31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Abonnement annuel  (Mirandol) : </w:t>
      </w:r>
      <w:r w:rsidR="00A93759">
        <w:rPr>
          <w:color w:val="002060"/>
          <w:sz w:val="22"/>
          <w:szCs w:val="22"/>
        </w:rPr>
        <w:t>31</w:t>
      </w:r>
      <w:r>
        <w:rPr>
          <w:color w:val="002060"/>
          <w:sz w:val="22"/>
          <w:szCs w:val="22"/>
        </w:rPr>
        <w:t>.00 € HT</w:t>
      </w:r>
    </w:p>
    <w:p w14:paraId="600F6BE6" w14:textId="77777777" w:rsidR="000751D3" w:rsidRDefault="000751D3" w:rsidP="000751D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ab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1701"/>
        <w:gridCol w:w="1843"/>
        <w:gridCol w:w="1275"/>
        <w:gridCol w:w="1276"/>
        <w:gridCol w:w="1276"/>
        <w:gridCol w:w="1417"/>
      </w:tblGrid>
      <w:tr w:rsidR="00A93759" w14:paraId="6C2FA2A5" w14:textId="77777777" w:rsidTr="00A9375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394F" w14:textId="77777777" w:rsidR="00A93759" w:rsidRDefault="00A93759">
            <w:pPr>
              <w:spacing w:line="256" w:lineRule="auto"/>
              <w:jc w:val="both"/>
              <w:rPr>
                <w:b/>
                <w:sz w:val="25"/>
                <w:szCs w:val="25"/>
                <w:lang w:eastAsia="en-US"/>
              </w:rPr>
            </w:pPr>
          </w:p>
          <w:p w14:paraId="25C274FA" w14:textId="77777777" w:rsidR="00A93759" w:rsidRDefault="00A93759">
            <w:pPr>
              <w:spacing w:line="256" w:lineRule="auto"/>
              <w:jc w:val="center"/>
              <w:rPr>
                <w:b/>
                <w:sz w:val="25"/>
                <w:szCs w:val="25"/>
                <w:lang w:eastAsia="en-US"/>
              </w:rPr>
            </w:pPr>
          </w:p>
          <w:p w14:paraId="300E562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Communes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11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</w:p>
          <w:p w14:paraId="6691085F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</w:p>
          <w:p w14:paraId="64FB247D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>St Benoît de Carmaux (Cités Minières)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B28B" w14:textId="7F0DFD31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>Almayrac, Combefa, Blaye les Mines, Monesties, Trévien,</w:t>
            </w:r>
          </w:p>
          <w:p w14:paraId="35D53DE3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>Le Garric, Taïx, Saint Benoît de Carmaux, Labastide Gabausse, Virac, Carmaux, Rosières, Ste Gemme, Salles, Cagnac Les Mines, Le Ségur,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A91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 xml:space="preserve">Moularès, Pampelonne, </w:t>
            </w:r>
          </w:p>
          <w:p w14:paraId="23A062FF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>Tanus</w:t>
            </w:r>
          </w:p>
          <w:p w14:paraId="5B028DB4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0DA8" w14:textId="77777777" w:rsidR="00A93759" w:rsidRDefault="00A93759">
            <w:pPr>
              <w:spacing w:line="256" w:lineRule="auto"/>
              <w:jc w:val="center"/>
              <w:rPr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22"/>
                <w:szCs w:val="22"/>
                <w:lang w:eastAsia="en-US"/>
              </w:rPr>
              <w:t>Mirandol</w:t>
            </w:r>
          </w:p>
        </w:tc>
      </w:tr>
      <w:tr w:rsidR="00A93759" w14:paraId="1C380423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A7F921E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FACTURE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3DD72B8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Avec</w:t>
            </w:r>
          </w:p>
          <w:p w14:paraId="4186D6D5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EC88FC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Sans</w:t>
            </w:r>
          </w:p>
          <w:p w14:paraId="4950230F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25DC580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Avec</w:t>
            </w:r>
          </w:p>
          <w:p w14:paraId="026E8B2F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5DE28B8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Sans </w:t>
            </w:r>
          </w:p>
          <w:p w14:paraId="16CCFFDA" w14:textId="77777777" w:rsidR="00A93759" w:rsidRDefault="00A93759">
            <w:pPr>
              <w:pStyle w:val="Titre2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8012FB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Avec </w:t>
            </w:r>
          </w:p>
          <w:p w14:paraId="3964F748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16F65A9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Sans</w:t>
            </w:r>
          </w:p>
          <w:p w14:paraId="599C02CC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124366F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Avec </w:t>
            </w:r>
          </w:p>
          <w:p w14:paraId="7549107F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asst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0ABF9E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Sans </w:t>
            </w:r>
          </w:p>
          <w:p w14:paraId="2A65BE08" w14:textId="77777777" w:rsidR="00A93759" w:rsidRDefault="00A93759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asst</w:t>
            </w:r>
          </w:p>
        </w:tc>
      </w:tr>
      <w:tr w:rsidR="00A93759" w14:paraId="21D61517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447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9CB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8AD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D13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EC8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012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BF9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33B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BFA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3759" w14:paraId="6910A291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E328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M3 Eau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45C8" w14:textId="448EFAD0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F267" w14:textId="157D55F1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5738" w14:textId="641A2001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E93" w14:textId="6447156B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115D" w14:textId="1F1E0167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CF6" w14:textId="1C43C5EA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5A7B" w14:textId="260B9A3B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F49C" w14:textId="1501D316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C20882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A93759" w14:paraId="20C8151E" w14:textId="77777777" w:rsidTr="00A93759">
        <w:trPr>
          <w:cantSplit/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0B9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Redevance Pollution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628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  <w:p w14:paraId="3BF4EEB9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227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  <w:p w14:paraId="769A6EED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55B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  <w:p w14:paraId="6308F641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F6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  <w:p w14:paraId="37E2839D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EC6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1D6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427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23F4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0,33</w:t>
            </w:r>
          </w:p>
        </w:tc>
      </w:tr>
      <w:tr w:rsidR="00A93759" w14:paraId="7807A006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F2B2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Redevance Prélèvement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498D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13C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851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63C6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6D2F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524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6396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5B6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0,07</w:t>
            </w:r>
          </w:p>
        </w:tc>
      </w:tr>
      <w:tr w:rsidR="00A93759" w14:paraId="1B190610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7930D20" w14:textId="77777777" w:rsidR="00A93759" w:rsidRDefault="00A93759">
            <w:pPr>
              <w:pStyle w:val="Titre3"/>
              <w:spacing w:line="256" w:lineRule="auto"/>
              <w:rPr>
                <w:b w:val="0"/>
                <w:color w:val="FF0000"/>
                <w:sz w:val="20"/>
                <w:szCs w:val="20"/>
                <w:lang w:eastAsia="en-US"/>
              </w:rPr>
            </w:pPr>
            <w:r>
              <w:rPr>
                <w:b w:val="0"/>
                <w:color w:val="FF0000"/>
                <w:sz w:val="20"/>
                <w:szCs w:val="20"/>
                <w:lang w:eastAsia="en-US"/>
              </w:rPr>
              <w:t>Eau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5DD03DA" w14:textId="35E64551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AE987A7" w14:textId="50C224C9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4C05FA1E" w14:textId="60B12E53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C5932AF" w14:textId="3675FA6A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18A0" w14:textId="7B956E78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7CAE" w14:textId="2515D54B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EECA" w14:textId="5B838C0C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6B1D" w14:textId="4B0C55B6" w:rsidR="00A93759" w:rsidRDefault="00A93759" w:rsidP="000751D3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1,</w:t>
            </w:r>
            <w:r w:rsidR="00C20882">
              <w:rPr>
                <w:color w:val="FF0000"/>
                <w:sz w:val="20"/>
                <w:szCs w:val="20"/>
                <w:lang w:eastAsia="en-US"/>
              </w:rPr>
              <w:t>90</w:t>
            </w:r>
          </w:p>
        </w:tc>
      </w:tr>
      <w:tr w:rsidR="00A93759" w14:paraId="472D4B2E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608A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Tva à 5.5 %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8D21" w14:textId="60CB7D4B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  <w:r w:rsidR="00C208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487" w14:textId="075C3A3C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  <w:r w:rsidR="00C208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8B34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33C4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B2EE" w14:textId="4BEAC396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  <w:r w:rsidR="00C208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2E4D" w14:textId="227A0D7B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</w:t>
            </w:r>
            <w:r w:rsidR="00C2088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11A4" w14:textId="76DB2E8B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0.10</w:t>
            </w:r>
            <w:r w:rsidR="00C208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054" w14:textId="70334F91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0.10</w:t>
            </w:r>
            <w:r w:rsidR="00C20882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3759" w14:paraId="7F5274BC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FA9F682" w14:textId="77777777" w:rsidR="00A93759" w:rsidRDefault="00A93759">
            <w:pPr>
              <w:pStyle w:val="Titre3"/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Eau TTC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1D5D7DC" w14:textId="392906DA" w:rsidR="00A93759" w:rsidRDefault="00C20882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73C6E44B" w14:textId="1142E2B1" w:rsidR="00A93759" w:rsidRDefault="00C20882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3030F520" w14:textId="77FBBBF0" w:rsidR="00A93759" w:rsidRDefault="00A93759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2,</w:t>
            </w:r>
            <w:r w:rsidR="00C20882">
              <w:rPr>
                <w:b/>
                <w:bCs/>
                <w:color w:val="FF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138AB68" w14:textId="7044B663" w:rsidR="00A93759" w:rsidRDefault="00A93759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2,</w:t>
            </w:r>
            <w:r w:rsidR="00C20882">
              <w:rPr>
                <w:b/>
                <w:bCs/>
                <w:color w:val="FF0000"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C5E" w14:textId="6BF65A2C" w:rsidR="00A93759" w:rsidRDefault="00C20882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817" w14:textId="181EE29C" w:rsidR="00A93759" w:rsidRDefault="00C20882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14F" w14:textId="7C4ED2C0" w:rsidR="00A93759" w:rsidRDefault="00C20882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9D5B" w14:textId="15AB9CFB" w:rsidR="00A93759" w:rsidRDefault="00C20882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00</w:t>
            </w:r>
          </w:p>
        </w:tc>
      </w:tr>
      <w:tr w:rsidR="00A93759" w14:paraId="39316D83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7D8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A87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BDE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9A2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F93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0D5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A8B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50E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CC5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3759" w14:paraId="445060B7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A0E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Redevance assnt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33BA" w14:textId="65DF6B6E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  <w:r w:rsidR="007B0EC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4A73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C7E" w14:textId="171FBD01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  <w:r w:rsidR="007B0EC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11A9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80D3" w14:textId="717978A7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1,3</w:t>
            </w:r>
            <w:r w:rsidR="007B0EC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EDD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B7AD" w14:textId="1710DAD5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7B0EC6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732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3759" w14:paraId="55FED5D7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275E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Red. Modernisation réseau collecte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7B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E0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CD0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4FB0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C84A" w14:textId="77777777" w:rsidR="00A93759" w:rsidRDefault="00A93759">
            <w:pPr>
              <w:spacing w:line="256" w:lineRule="auto"/>
              <w:jc w:val="center"/>
              <w:rPr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EF2" w14:textId="77777777" w:rsidR="00A93759" w:rsidRDefault="00A93759">
            <w:pPr>
              <w:spacing w:line="25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065E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91D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93759" w14:paraId="28418FFD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C5E7DD0" w14:textId="77777777" w:rsidR="00A93759" w:rsidRDefault="00A93759">
            <w:pPr>
              <w:pStyle w:val="Titre3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Assainissement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497107" w14:textId="624F6CFD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FE7C8F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181F7B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0980C6" w14:textId="7A591E7A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FE7C8F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19DFC7A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B847" w14:textId="2063C335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</w:t>
            </w:r>
            <w:r w:rsidR="00FE7C8F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B1B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674F" w14:textId="6B9D6C0F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  <w:r w:rsidR="00FE7C8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5C6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3759" w14:paraId="6A487ECA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9554" w14:textId="77777777" w:rsidR="00A93759" w:rsidRDefault="00A9375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TVA/Assainissement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4E64" w14:textId="7CA654BA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  <w:r w:rsidR="00FE7C8F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2EB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8AE1" w14:textId="238B6B4C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  <w:r w:rsidR="00FE7C8F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47B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1C1B" w14:textId="749D6A52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  <w:r w:rsidR="00FE7C8F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786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3937" w14:textId="7EB003CA" w:rsidR="00A93759" w:rsidRDefault="00A93759" w:rsidP="000751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0,15</w:t>
            </w:r>
            <w:r w:rsidR="00FE7C8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E6F" w14:textId="77777777" w:rsidR="00A93759" w:rsidRDefault="00A9375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3759" w14:paraId="2309FD5A" w14:textId="77777777" w:rsidTr="00A9375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34FCBF" w14:textId="77777777" w:rsidR="00A93759" w:rsidRDefault="00A93759">
            <w:pPr>
              <w:pStyle w:val="Titre3"/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Assainissement TTC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7C7D4C" w14:textId="773C0882" w:rsidR="00A93759" w:rsidRDefault="00A93759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1,7</w:t>
            </w:r>
            <w:r w:rsidR="00FE7C8F">
              <w:rPr>
                <w:b/>
                <w:bCs/>
                <w:color w:val="FF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DF9D62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A58B18" w14:textId="3AA163D8" w:rsidR="00A93759" w:rsidRDefault="00A93759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1,7</w:t>
            </w:r>
            <w:r w:rsidR="00FE7C8F">
              <w:rPr>
                <w:b/>
                <w:bCs/>
                <w:color w:val="FF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D61765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6B51" w14:textId="6F832B2B" w:rsidR="00A93759" w:rsidRDefault="00A93759" w:rsidP="000751D3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en-US"/>
              </w:rPr>
              <w:t>1,7</w:t>
            </w:r>
            <w:r w:rsidR="00FE7C8F">
              <w:rPr>
                <w:b/>
                <w:bCs/>
                <w:color w:val="FF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C04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1A9" w14:textId="2BBA1151" w:rsidR="00A93759" w:rsidRDefault="00A93759" w:rsidP="000751D3">
            <w:pPr>
              <w:spacing w:line="25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1,</w:t>
            </w:r>
            <w:r w:rsidR="00FE7C8F">
              <w:rPr>
                <w:b/>
                <w:color w:val="FF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0AF" w14:textId="77777777" w:rsidR="00A93759" w:rsidRDefault="00A9375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93759" w14:paraId="37F55AE3" w14:textId="77777777" w:rsidTr="00A93759">
        <w:trPr>
          <w:cantSplit/>
          <w:trHeight w:val="12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492CE0" w14:textId="77777777" w:rsidR="00A93759" w:rsidRDefault="00A9375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14:paraId="7F4B7CA4" w14:textId="77777777" w:rsidR="00A93759" w:rsidRDefault="00A93759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Eau </w:t>
            </w:r>
          </w:p>
          <w:p w14:paraId="0DF995AB" w14:textId="77777777" w:rsidR="00A93759" w:rsidRDefault="00A93759">
            <w:pPr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+ </w:t>
            </w:r>
          </w:p>
          <w:p w14:paraId="3AEF7ECA" w14:textId="77777777" w:rsidR="00A93759" w:rsidRDefault="00A93759">
            <w:pPr>
              <w:spacing w:line="25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assainissement. TTC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FCCDED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5E74D031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4263D280" w14:textId="39F2C248" w:rsidR="00A93759" w:rsidRDefault="00A93759" w:rsidP="000751D3">
            <w:pPr>
              <w:spacing w:line="256" w:lineRule="auto"/>
              <w:jc w:val="center"/>
              <w:rPr>
                <w:b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3,</w:t>
            </w:r>
            <w:r w:rsidR="00CB2465"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F4528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355CBC0A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41A6A16D" w14:textId="509BA031" w:rsidR="00A93759" w:rsidRDefault="00CB2465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  <w:t>2</w:t>
            </w:r>
            <w:r w:rsidR="00A93759"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  <w:t>,</w:t>
            </w:r>
            <w:r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  <w:t>03</w:t>
            </w:r>
          </w:p>
          <w:p w14:paraId="308BAB9D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4377C7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2C571404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23A7A7B6" w14:textId="73395612" w:rsidR="00A93759" w:rsidRDefault="00CB2465" w:rsidP="000751D3">
            <w:pPr>
              <w:spacing w:line="256" w:lineRule="auto"/>
              <w:jc w:val="center"/>
              <w:rPr>
                <w:b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4</w:t>
            </w:r>
            <w:r w:rsidR="00A93759"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,</w:t>
            </w: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D9A4D1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4594CC81" w14:textId="77777777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</w:p>
          <w:p w14:paraId="78763DF6" w14:textId="7C942DEF" w:rsidR="00A93759" w:rsidRDefault="00A93759">
            <w:pPr>
              <w:spacing w:line="256" w:lineRule="auto"/>
              <w:jc w:val="center"/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  <w:t>2,</w:t>
            </w:r>
            <w:r w:rsidR="00CB2465">
              <w:rPr>
                <w:b/>
                <w:bCs/>
                <w:color w:val="FF0000"/>
                <w:sz w:val="25"/>
                <w:szCs w:val="25"/>
                <w:u w:val="single"/>
                <w:lang w:eastAsia="en-US"/>
              </w:rPr>
              <w:t>23</w:t>
            </w:r>
          </w:p>
          <w:p w14:paraId="6B34030C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5C6CA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6C880EB8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3AA992CB" w14:textId="0065C4A5" w:rsidR="00A93759" w:rsidRDefault="00A93759" w:rsidP="000751D3">
            <w:pPr>
              <w:spacing w:line="256" w:lineRule="auto"/>
              <w:jc w:val="center"/>
              <w:rPr>
                <w:b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3,</w:t>
            </w:r>
            <w:r w:rsidR="00CB2465"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714998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13210983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7576B064" w14:textId="57246638" w:rsidR="00A93759" w:rsidRDefault="00CB2465" w:rsidP="000751D3">
            <w:pPr>
              <w:spacing w:line="256" w:lineRule="auto"/>
              <w:jc w:val="center"/>
              <w:rPr>
                <w:b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2</w:t>
            </w:r>
            <w:r w:rsidR="00A93759"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,</w:t>
            </w: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59E94E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455854A4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68B3E25B" w14:textId="31B46E91" w:rsidR="00A93759" w:rsidRDefault="00A93759" w:rsidP="000751D3">
            <w:pPr>
              <w:spacing w:line="256" w:lineRule="auto"/>
              <w:jc w:val="center"/>
              <w:rPr>
                <w:b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3,</w:t>
            </w:r>
            <w:r w:rsidR="00CB2465"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FFA189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04E4F4DE" w14:textId="77777777" w:rsidR="00A93759" w:rsidRDefault="00A93759">
            <w:pPr>
              <w:spacing w:line="256" w:lineRule="auto"/>
              <w:jc w:val="center"/>
              <w:rPr>
                <w:color w:val="FF0000"/>
                <w:sz w:val="25"/>
                <w:szCs w:val="25"/>
                <w:lang w:eastAsia="en-US"/>
              </w:rPr>
            </w:pPr>
          </w:p>
          <w:p w14:paraId="5E9291EF" w14:textId="0DBC691A" w:rsidR="00A93759" w:rsidRDefault="00CB2465" w:rsidP="000751D3">
            <w:pPr>
              <w:spacing w:line="256" w:lineRule="auto"/>
              <w:jc w:val="center"/>
              <w:rPr>
                <w:b/>
                <w:color w:val="FF0000"/>
                <w:sz w:val="25"/>
                <w:szCs w:val="25"/>
                <w:u w:val="single"/>
                <w:lang w:eastAsia="en-US"/>
              </w:rPr>
            </w:pP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2</w:t>
            </w:r>
            <w:r w:rsidR="00A93759"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,</w:t>
            </w:r>
            <w:r>
              <w:rPr>
                <w:b/>
                <w:color w:val="FF0000"/>
                <w:sz w:val="25"/>
                <w:szCs w:val="25"/>
                <w:u w:val="single"/>
                <w:lang w:eastAsia="en-US"/>
              </w:rPr>
              <w:t>00</w:t>
            </w:r>
          </w:p>
        </w:tc>
      </w:tr>
    </w:tbl>
    <w:p w14:paraId="5AAC80DE" w14:textId="77777777" w:rsidR="000751D3" w:rsidRDefault="000751D3" w:rsidP="000751D3"/>
    <w:p w14:paraId="26D8ACA7" w14:textId="77777777" w:rsidR="00C61743" w:rsidRDefault="00C61743"/>
    <w:sectPr w:rsidR="00C61743" w:rsidSect="00A93759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8A"/>
    <w:rsid w:val="000751D3"/>
    <w:rsid w:val="004E2BD2"/>
    <w:rsid w:val="007B0EC6"/>
    <w:rsid w:val="00942E6C"/>
    <w:rsid w:val="00A503CD"/>
    <w:rsid w:val="00A93759"/>
    <w:rsid w:val="00B5418A"/>
    <w:rsid w:val="00C20882"/>
    <w:rsid w:val="00C61743"/>
    <w:rsid w:val="00CB2465"/>
    <w:rsid w:val="00CF1E41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E00B"/>
  <w15:chartTrackingRefBased/>
  <w15:docId w15:val="{877184B6-F5BC-4678-B968-70312B5E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751D3"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751D3"/>
    <w:pPr>
      <w:keepNext/>
      <w:jc w:val="both"/>
      <w:outlineLvl w:val="1"/>
    </w:pPr>
    <w:rPr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751D3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51D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0751D3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3Car">
    <w:name w:val="Titre 3 Car"/>
    <w:basedOn w:val="Policepardfaut"/>
    <w:link w:val="Titre3"/>
    <w:semiHidden/>
    <w:rsid w:val="000751D3"/>
    <w:rPr>
      <w:rFonts w:ascii="Times New Roman" w:eastAsia="Times New Roman" w:hAnsi="Times New Roman" w:cs="Times New Roman"/>
      <w:b/>
      <w:bCs/>
      <w:lang w:eastAsia="fr-FR"/>
    </w:rPr>
  </w:style>
  <w:style w:type="paragraph" w:styleId="Titre">
    <w:name w:val="Title"/>
    <w:basedOn w:val="Normal"/>
    <w:link w:val="TitreCar"/>
    <w:qFormat/>
    <w:rsid w:val="000751D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0751D3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FLOQUET</dc:creator>
  <cp:keywords/>
  <dc:description/>
  <cp:lastModifiedBy>Corinne FLOQUET</cp:lastModifiedBy>
  <cp:revision>8</cp:revision>
  <cp:lastPrinted>2024-04-19T13:10:00Z</cp:lastPrinted>
  <dcterms:created xsi:type="dcterms:W3CDTF">2023-12-28T13:05:00Z</dcterms:created>
  <dcterms:modified xsi:type="dcterms:W3CDTF">2024-04-19T13:26:00Z</dcterms:modified>
</cp:coreProperties>
</file>